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rFonts w:ascii="Carlito " w:hAnsi="Carlito "/>
          <w:sz w:val="24"/>
          <w:szCs w:val="24"/>
        </w:rPr>
      </w:pPr>
      <w:r>
        <w:rPr>
          <w:rFonts w:ascii="Carlito " w:hAnsi="Carlito "/>
          <w:b/>
          <w:i w:val="false"/>
          <w:iCs w:val="false"/>
          <w:color w:val="000000"/>
          <w:sz w:val="24"/>
          <w:szCs w:val="24"/>
        </w:rPr>
        <w:t>AVISO DE DISPENSA ELETRÔNICA Nº 0</w:t>
      </w:r>
      <w:r>
        <w:rPr>
          <w:rFonts w:eastAsia="Arial" w:cs="Arial" w:ascii="Carlito " w:hAnsi="Carlito "/>
          <w:b/>
          <w:i w:val="false"/>
          <w:iCs w:val="false"/>
          <w:color w:val="000000"/>
          <w:kern w:val="0"/>
          <w:sz w:val="24"/>
          <w:szCs w:val="24"/>
          <w:lang w:val="pt-BR" w:eastAsia="zh-CN" w:bidi="hi-IN"/>
        </w:rPr>
        <w:t>77</w:t>
      </w:r>
      <w:r>
        <w:rPr>
          <w:rFonts w:ascii="Carlito " w:hAnsi="Carlito "/>
          <w:b/>
          <w:i w:val="false"/>
          <w:iCs w:val="false"/>
          <w:color w:val="000000"/>
          <w:sz w:val="24"/>
          <w:szCs w:val="24"/>
        </w:rPr>
        <w:t>/2023</w:t>
      </w:r>
    </w:p>
    <w:p>
      <w:pPr>
        <w:pStyle w:val="Normal"/>
        <w:spacing w:lineRule="auto" w:line="276" w:before="0" w:after="120"/>
        <w:ind w:right="-15" w:hanging="0"/>
        <w:jc w:val="center"/>
        <w:rPr>
          <w:rFonts w:ascii="Carlito " w:hAnsi="Carlito " w:eastAsia="Times New Roman" w:cs="Arial"/>
          <w:b/>
          <w:b/>
          <w:bCs/>
          <w:i w:val="false"/>
          <w:i w:val="false"/>
          <w:iCs w:val="false"/>
          <w:color w:val="000000"/>
          <w:kern w:val="0"/>
          <w:sz w:val="24"/>
          <w:szCs w:val="24"/>
          <w:lang w:val="pt-BR" w:eastAsia="pt-BR" w:bidi="ar-SA"/>
        </w:rPr>
      </w:pPr>
      <w:r>
        <w:rPr>
          <w:rFonts w:ascii="Carlito " w:hAnsi="Carlito "/>
          <w:b/>
          <w:i w:val="false"/>
          <w:iCs w:val="false"/>
          <w:color w:val="000000"/>
          <w:sz w:val="24"/>
          <w:szCs w:val="24"/>
        </w:rPr>
        <w:t>(Processo Administrativo n.</w:t>
      </w:r>
      <w:r>
        <w:rPr>
          <w:rStyle w:val="Nfaseforte"/>
          <w:rFonts w:eastAsia="Arial" w:cs="Arial" w:ascii="Carlito " w:hAnsi="Carlito "/>
          <w:b/>
          <w:bCs/>
          <w:i w:val="false"/>
          <w:iCs w:val="false"/>
          <w:color w:val="000000"/>
          <w:sz w:val="24"/>
          <w:szCs w:val="24"/>
          <w:lang w:eastAsia="ar-SA"/>
        </w:rPr>
        <w:t xml:space="preserve">° </w:t>
      </w:r>
      <w:r>
        <w:rPr>
          <w:rStyle w:val="Nfaseforte"/>
          <w:rFonts w:eastAsia="Times New Roman" w:cs="Arial" w:ascii="Carlito " w:hAnsi="Carlito "/>
          <w:b/>
          <w:bCs/>
          <w:i w:val="false"/>
          <w:iCs w:val="false"/>
          <w:color w:val="000000"/>
          <w:kern w:val="0"/>
          <w:sz w:val="24"/>
          <w:szCs w:val="24"/>
          <w:lang w:val="pt-BR" w:eastAsia="pt-BR" w:bidi="ar-SA"/>
        </w:rPr>
        <w:t xml:space="preserve"> </w:t>
      </w:r>
      <w:r>
        <w:rPr>
          <w:rStyle w:val="Nfaseforte"/>
          <w:rFonts w:eastAsia="Times New Roman" w:cs="Arial" w:ascii="Carlito " w:hAnsi="Carlito "/>
          <w:i w:val="false"/>
          <w:iCs w:val="false"/>
          <w:color w:val="000000"/>
          <w:kern w:val="0"/>
          <w:sz w:val="24"/>
          <w:szCs w:val="24"/>
          <w:lang w:val="pt-BR" w:eastAsia="pt-BR" w:bidi="ar-SA"/>
        </w:rPr>
        <w:t>63430.001</w:t>
      </w:r>
      <w:r>
        <w:rPr>
          <w:rStyle w:val="Nfaseforte"/>
          <w:rFonts w:eastAsia="Times New Roman" w:cs="Arial" w:ascii="Carlito " w:hAnsi="Carlito "/>
          <w:i w:val="false"/>
          <w:iCs w:val="false"/>
          <w:color w:val="000000"/>
          <w:kern w:val="0"/>
          <w:sz w:val="24"/>
          <w:szCs w:val="24"/>
          <w:lang w:val="pt-BR" w:eastAsia="pt-BR" w:bidi="ar-SA"/>
        </w:rPr>
        <w:t>797</w:t>
      </w:r>
      <w:r>
        <w:rPr>
          <w:rStyle w:val="Nfaseforte"/>
          <w:rFonts w:eastAsia="Times New Roman" w:cs="Arial" w:ascii="Carlito " w:hAnsi="Carlito "/>
          <w:i w:val="false"/>
          <w:iCs w:val="false"/>
          <w:color w:val="000000"/>
          <w:kern w:val="0"/>
          <w:sz w:val="24"/>
          <w:szCs w:val="24"/>
          <w:lang w:val="pt-BR" w:eastAsia="pt-BR" w:bidi="ar-SA"/>
        </w:rPr>
        <w:t>/2023-1</w:t>
      </w:r>
      <w:r>
        <w:rPr>
          <w:rStyle w:val="Nfaseforte"/>
          <w:rFonts w:eastAsia="Times New Roman" w:cs="Arial" w:ascii="Carlito " w:hAnsi="Carlito "/>
          <w:i w:val="false"/>
          <w:iCs w:val="false"/>
          <w:color w:val="000000"/>
          <w:kern w:val="0"/>
          <w:sz w:val="24"/>
          <w:szCs w:val="24"/>
          <w:lang w:val="pt-BR" w:eastAsia="pt-BR" w:bidi="ar-SA"/>
        </w:rPr>
        <w:t>7</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manutenção e conservação das instalações do Batalhão</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17" w:type="dxa"/>
        <w:tblLayout w:type="fixed"/>
        <w:tblCellMar>
          <w:top w:w="0" w:type="dxa"/>
          <w:left w:w="73" w:type="dxa"/>
          <w:bottom w:w="0" w:type="dxa"/>
          <w:right w:w="108" w:type="dxa"/>
        </w:tblCellMar>
        <w:tblLook w:val="0400"/>
      </w:tblPr>
      <w:tblGrid>
        <w:gridCol w:w="705"/>
        <w:gridCol w:w="1838"/>
        <w:gridCol w:w="1838"/>
        <w:gridCol w:w="847"/>
        <w:gridCol w:w="884"/>
        <w:gridCol w:w="561"/>
        <w:gridCol w:w="944"/>
        <w:gridCol w:w="982"/>
        <w:gridCol w:w="1270"/>
        <w:gridCol w:w="855"/>
      </w:tblGrid>
      <w:tr>
        <w:trPr/>
        <w:tc>
          <w:tcPr>
            <w:tcW w:w="70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ITEM</w:t>
            </w:r>
          </w:p>
          <w:p>
            <w:pPr>
              <w:pStyle w:val="Normal"/>
              <w:widowControl w:val="false"/>
              <w:jc w:val="both"/>
              <w:rPr>
                <w:rFonts w:ascii="Carlito " w:hAnsi="Carlito "/>
                <w:b/>
                <w:b/>
                <w:i w:val="false"/>
                <w:i w:val="false"/>
                <w:iCs w:val="false"/>
                <w:color w:val="000000"/>
                <w:sz w:val="24"/>
                <w:szCs w:val="24"/>
              </w:rPr>
            </w:pPr>
            <w:r>
              <w:rPr>
                <w:rFonts w:ascii="Carlito " w:hAnsi="Carlito "/>
                <w:b/>
                <w:i w:val="false"/>
                <w:iCs w:val="false"/>
                <w:color w:val="000000"/>
                <w:sz w:val="24"/>
                <w:szCs w:val="24"/>
              </w:rPr>
            </w:r>
          </w:p>
        </w:tc>
        <w:tc>
          <w:tcPr>
            <w:tcW w:w="1838" w:type="dxa"/>
            <w:tcBorders>
              <w:top w:val="single" w:sz="4" w:space="0" w:color="000001"/>
              <w:left w:val="single" w:sz="4" w:space="0" w:color="000001"/>
              <w:bottom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DESCRIÇÃO/</w:t>
            </w:r>
          </w:p>
          <w:p>
            <w:pPr>
              <w:pStyle w:val="Normal"/>
              <w:widowControl w:val="false"/>
              <w:jc w:val="both"/>
              <w:rPr>
                <w:rFonts w:ascii="Carlito " w:hAnsi="Carlito "/>
                <w:sz w:val="24"/>
                <w:szCs w:val="24"/>
              </w:rPr>
            </w:pPr>
            <w:r>
              <w:rPr>
                <w:rFonts w:ascii="Carlito " w:hAnsi="Carlito "/>
                <w:b/>
                <w:i w:val="false"/>
                <w:iCs w:val="false"/>
                <w:color w:val="000000"/>
                <w:sz w:val="24"/>
                <w:szCs w:val="24"/>
              </w:rPr>
              <w:t>ESPECIFICAÇÃO</w:t>
            </w:r>
          </w:p>
        </w:tc>
        <w:tc>
          <w:tcPr>
            <w:tcW w:w="18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b/>
                <w:b/>
                <w:bCs/>
                <w:sz w:val="24"/>
                <w:szCs w:val="24"/>
              </w:rPr>
            </w:pPr>
            <w:r>
              <w:rPr>
                <w:b/>
                <w:bCs/>
                <w:sz w:val="24"/>
                <w:szCs w:val="24"/>
              </w:rPr>
              <w:t>PDM</w:t>
            </w:r>
          </w:p>
        </w:tc>
        <w:tc>
          <w:tcPr>
            <w:tcW w:w="847"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Carlito " w:hAnsi="Carlito "/>
                <w:sz w:val="24"/>
                <w:szCs w:val="24"/>
              </w:rPr>
            </w:pPr>
            <w:r>
              <w:rPr>
                <w:rFonts w:ascii="Carlito " w:hAnsi="Carlito "/>
                <w:b/>
                <w:bCs/>
                <w:i w:val="false"/>
                <w:iCs w:val="false"/>
                <w:sz w:val="24"/>
                <w:szCs w:val="24"/>
              </w:rPr>
              <w:t>CATMAT/</w:t>
            </w:r>
          </w:p>
          <w:p>
            <w:pPr>
              <w:pStyle w:val="Default"/>
              <w:widowControl w:val="false"/>
              <w:jc w:val="both"/>
              <w:rPr>
                <w:rFonts w:ascii="Carlito " w:hAnsi="Carlito "/>
                <w:sz w:val="24"/>
                <w:szCs w:val="24"/>
              </w:rPr>
            </w:pPr>
            <w:r>
              <w:rPr>
                <w:rFonts w:ascii="Carlito " w:hAnsi="Carlito "/>
                <w:b/>
                <w:bCs/>
                <w:i w:val="false"/>
                <w:iCs w:val="false"/>
                <w:color w:val="000000"/>
                <w:sz w:val="24"/>
                <w:szCs w:val="24"/>
              </w:rPr>
              <w:t>CATSER</w:t>
            </w:r>
          </w:p>
        </w:tc>
        <w:tc>
          <w:tcPr>
            <w:tcW w:w="8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UNIDADE DE MEDIDA</w:t>
            </w:r>
          </w:p>
        </w:tc>
        <w:tc>
          <w:tcPr>
            <w:tcW w:w="56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QUANT.</w:t>
            </w:r>
          </w:p>
        </w:tc>
        <w:tc>
          <w:tcPr>
            <w:tcW w:w="9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bCs/>
                <w:i w:val="false"/>
                <w:iCs w:val="false"/>
                <w:sz w:val="24"/>
                <w:szCs w:val="24"/>
              </w:rPr>
              <w:t>PREÇO ESTIMADO UNITÁRIO</w:t>
            </w:r>
          </w:p>
        </w:tc>
        <w:tc>
          <w:tcPr>
            <w:tcW w:w="98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PREÇO ESTIMADO TOTAL</w:t>
            </w:r>
          </w:p>
        </w:tc>
        <w:tc>
          <w:tcPr>
            <w:tcW w:w="127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LOCAL DE ENTREGA</w:t>
            </w:r>
          </w:p>
        </w:tc>
        <w:tc>
          <w:tcPr>
            <w:tcW w:w="8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PRAZO DE ENTREGA</w:t>
            </w:r>
          </w:p>
        </w:tc>
      </w:tr>
      <w:tr>
        <w:trPr>
          <w:trHeight w:val="1055" w:hRule="atLeast"/>
        </w:trPr>
        <w:tc>
          <w:tcPr>
            <w:tcW w:w="70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1</w:t>
            </w:r>
          </w:p>
        </w:tc>
        <w:tc>
          <w:tcPr>
            <w:tcW w:w="1838" w:type="dxa"/>
            <w:tcBorders>
              <w:top w:val="single" w:sz="4" w:space="0" w:color="000001"/>
              <w:left w:val="single" w:sz="4" w:space="0" w:color="000001"/>
              <w:bottom w:val="single" w:sz="4" w:space="0" w:color="000001"/>
            </w:tcBorders>
            <w:shd w:fill="auto" w:val="clear"/>
            <w:vAlign w:val="center"/>
          </w:tcPr>
          <w:p>
            <w:pPr>
              <w:pStyle w:val="Calibri"/>
              <w:widowControl w:val="false"/>
              <w:spacing w:before="57" w:after="57"/>
              <w:jc w:val="center"/>
              <w:rPr/>
            </w:pPr>
            <w:r>
              <w:rPr>
                <w:rFonts w:eastAsia="Times New Roman" w:cs="Times New Roman" w:ascii="Arial" w:hAnsi="Arial"/>
                <w:b w:val="false"/>
                <w:bCs w:val="false"/>
                <w:color w:val="000000"/>
                <w:sz w:val="20"/>
                <w:szCs w:val="20"/>
              </w:rPr>
              <w:t>PERFIL ‘U’ ENRIJECIDO 127X50X17X2,00MM (5”X2,00).</w:t>
            </w:r>
          </w:p>
        </w:tc>
        <w:tc>
          <w:tcPr>
            <w:tcW w:w="1838"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10650</w:t>
            </w:r>
          </w:p>
        </w:tc>
        <w:tc>
          <w:tcPr>
            <w:tcW w:w="847"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473673</w:t>
            </w:r>
          </w:p>
        </w:tc>
        <w:tc>
          <w:tcPr>
            <w:tcW w:w="884"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561"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20</w:t>
            </w:r>
          </w:p>
        </w:tc>
        <w:tc>
          <w:tcPr>
            <w:tcW w:w="944"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pPr>
            <w:r>
              <w:rPr>
                <w:rFonts w:eastAsia="Times New Roman" w:cs="Times New Roman" w:ascii="Arial" w:hAnsi="Arial"/>
                <w:color w:val="000000"/>
                <w:sz w:val="20"/>
                <w:szCs w:val="20"/>
              </w:rPr>
              <w:t>R$ 160,65</w:t>
            </w:r>
          </w:p>
        </w:tc>
        <w:tc>
          <w:tcPr>
            <w:tcW w:w="982"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R$ 3.213,00</w:t>
            </w:r>
          </w:p>
        </w:tc>
        <w:tc>
          <w:tcPr>
            <w:tcW w:w="127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5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70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2</w:t>
            </w:r>
          </w:p>
        </w:tc>
        <w:tc>
          <w:tcPr>
            <w:tcW w:w="1838" w:type="dxa"/>
            <w:tcBorders>
              <w:top w:val="single" w:sz="4" w:space="0" w:color="000001"/>
              <w:left w:val="single" w:sz="4" w:space="0" w:color="000001"/>
              <w:bottom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BARRA REDONDA 15,00 (5/8”)</w:t>
            </w:r>
          </w:p>
        </w:tc>
        <w:tc>
          <w:tcPr>
            <w:tcW w:w="1838"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3349</w:t>
            </w:r>
          </w:p>
        </w:tc>
        <w:tc>
          <w:tcPr>
            <w:tcW w:w="847"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344606</w:t>
            </w:r>
          </w:p>
        </w:tc>
        <w:tc>
          <w:tcPr>
            <w:tcW w:w="884"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561"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18</w:t>
            </w:r>
          </w:p>
        </w:tc>
        <w:tc>
          <w:tcPr>
            <w:tcW w:w="944"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R$ 134,59</w:t>
            </w:r>
          </w:p>
        </w:tc>
        <w:tc>
          <w:tcPr>
            <w:tcW w:w="982"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R$ 2.422,62</w:t>
            </w:r>
          </w:p>
        </w:tc>
        <w:tc>
          <w:tcPr>
            <w:tcW w:w="127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5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70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3</w:t>
            </w:r>
          </w:p>
        </w:tc>
        <w:tc>
          <w:tcPr>
            <w:tcW w:w="1838" w:type="dxa"/>
            <w:tcBorders>
              <w:top w:val="single" w:sz="4" w:space="0" w:color="000001"/>
              <w:left w:val="single" w:sz="4" w:space="0" w:color="000001"/>
              <w:bottom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 xml:space="preserve">DISCO DE CORTE PARA AÇO INOX 4.1/2” </w:t>
            </w:r>
          </w:p>
        </w:tc>
        <w:tc>
          <w:tcPr>
            <w:tcW w:w="1838"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567</w:t>
            </w:r>
          </w:p>
        </w:tc>
        <w:tc>
          <w:tcPr>
            <w:tcW w:w="847"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482967</w:t>
            </w:r>
          </w:p>
        </w:tc>
        <w:tc>
          <w:tcPr>
            <w:tcW w:w="884"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561"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200</w:t>
            </w:r>
          </w:p>
        </w:tc>
        <w:tc>
          <w:tcPr>
            <w:tcW w:w="944"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R$ 14,49</w:t>
            </w:r>
          </w:p>
        </w:tc>
        <w:tc>
          <w:tcPr>
            <w:tcW w:w="982"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R$ 2.898,00</w:t>
            </w:r>
          </w:p>
        </w:tc>
        <w:tc>
          <w:tcPr>
            <w:tcW w:w="127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5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705"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4</w:t>
            </w:r>
          </w:p>
        </w:tc>
        <w:tc>
          <w:tcPr>
            <w:tcW w:w="1838" w:type="dxa"/>
            <w:tcBorders>
              <w:left w:val="single" w:sz="4" w:space="0" w:color="000001"/>
              <w:bottom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ELETRODO 6013 2,5MM 5KG</w:t>
            </w:r>
          </w:p>
        </w:tc>
        <w:tc>
          <w:tcPr>
            <w:tcW w:w="1838"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1157</w:t>
            </w:r>
          </w:p>
        </w:tc>
        <w:tc>
          <w:tcPr>
            <w:tcW w:w="847"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262685</w:t>
            </w:r>
          </w:p>
        </w:tc>
        <w:tc>
          <w:tcPr>
            <w:tcW w:w="88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CX</w:t>
            </w:r>
          </w:p>
        </w:tc>
        <w:tc>
          <w:tcPr>
            <w:tcW w:w="561"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6</w:t>
            </w:r>
          </w:p>
        </w:tc>
        <w:tc>
          <w:tcPr>
            <w:tcW w:w="94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R$ 201,18</w:t>
            </w:r>
          </w:p>
        </w:tc>
        <w:tc>
          <w:tcPr>
            <w:tcW w:w="982"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R$ 1.207,08</w:t>
            </w:r>
          </w:p>
        </w:tc>
        <w:tc>
          <w:tcPr>
            <w:tcW w:w="12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55"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705"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5</w:t>
            </w:r>
          </w:p>
        </w:tc>
        <w:tc>
          <w:tcPr>
            <w:tcW w:w="1838" w:type="dxa"/>
            <w:tcBorders>
              <w:left w:val="single" w:sz="4" w:space="0" w:color="000001"/>
              <w:bottom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 xml:space="preserve">DISCO FLAP 4.1/2” GRÃO 80 </w:t>
            </w:r>
          </w:p>
        </w:tc>
        <w:tc>
          <w:tcPr>
            <w:tcW w:w="1838"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569</w:t>
            </w:r>
          </w:p>
        </w:tc>
        <w:tc>
          <w:tcPr>
            <w:tcW w:w="847"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475835</w:t>
            </w:r>
          </w:p>
        </w:tc>
        <w:tc>
          <w:tcPr>
            <w:tcW w:w="88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561"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10</w:t>
            </w:r>
          </w:p>
        </w:tc>
        <w:tc>
          <w:tcPr>
            <w:tcW w:w="94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R$ 13,35</w:t>
            </w:r>
          </w:p>
        </w:tc>
        <w:tc>
          <w:tcPr>
            <w:tcW w:w="982"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R$ 133,50</w:t>
            </w:r>
          </w:p>
        </w:tc>
        <w:tc>
          <w:tcPr>
            <w:tcW w:w="12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55"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705"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6</w:t>
            </w:r>
          </w:p>
        </w:tc>
        <w:tc>
          <w:tcPr>
            <w:tcW w:w="1838" w:type="dxa"/>
            <w:tcBorders>
              <w:left w:val="single" w:sz="4" w:space="0" w:color="000001"/>
              <w:bottom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ÓCULOS DE PROTEÇÃO INCOLOR</w:t>
            </w:r>
          </w:p>
        </w:tc>
        <w:tc>
          <w:tcPr>
            <w:tcW w:w="1838"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1377</w:t>
            </w:r>
          </w:p>
        </w:tc>
        <w:tc>
          <w:tcPr>
            <w:tcW w:w="847"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601715</w:t>
            </w:r>
          </w:p>
        </w:tc>
        <w:tc>
          <w:tcPr>
            <w:tcW w:w="88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561"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10</w:t>
            </w:r>
          </w:p>
        </w:tc>
        <w:tc>
          <w:tcPr>
            <w:tcW w:w="94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R$ 10,44</w:t>
            </w:r>
          </w:p>
        </w:tc>
        <w:tc>
          <w:tcPr>
            <w:tcW w:w="982"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R$ 104,40</w:t>
            </w:r>
          </w:p>
        </w:tc>
        <w:tc>
          <w:tcPr>
            <w:tcW w:w="12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55"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705"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7</w:t>
            </w:r>
          </w:p>
        </w:tc>
        <w:tc>
          <w:tcPr>
            <w:tcW w:w="1838" w:type="dxa"/>
            <w:tcBorders>
              <w:left w:val="single" w:sz="4" w:space="0" w:color="000001"/>
              <w:bottom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 xml:space="preserve">MASCARA PFF2 COM VÁLVULA </w:t>
            </w:r>
          </w:p>
        </w:tc>
        <w:tc>
          <w:tcPr>
            <w:tcW w:w="1838"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30032</w:t>
            </w:r>
          </w:p>
        </w:tc>
        <w:tc>
          <w:tcPr>
            <w:tcW w:w="847"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485533</w:t>
            </w:r>
          </w:p>
        </w:tc>
        <w:tc>
          <w:tcPr>
            <w:tcW w:w="88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561"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10</w:t>
            </w:r>
          </w:p>
        </w:tc>
        <w:tc>
          <w:tcPr>
            <w:tcW w:w="94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R$ 2,55</w:t>
            </w:r>
          </w:p>
        </w:tc>
        <w:tc>
          <w:tcPr>
            <w:tcW w:w="982"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R$ 25,50</w:t>
            </w:r>
          </w:p>
        </w:tc>
        <w:tc>
          <w:tcPr>
            <w:tcW w:w="12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55"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705"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8</w:t>
            </w:r>
          </w:p>
        </w:tc>
        <w:tc>
          <w:tcPr>
            <w:tcW w:w="1838" w:type="dxa"/>
            <w:tcBorders>
              <w:left w:val="single" w:sz="4" w:space="0" w:color="000001"/>
              <w:bottom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PROTETOR AURICULAR</w:t>
            </w:r>
          </w:p>
        </w:tc>
        <w:tc>
          <w:tcPr>
            <w:tcW w:w="1838"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1214</w:t>
            </w:r>
          </w:p>
        </w:tc>
        <w:tc>
          <w:tcPr>
            <w:tcW w:w="847"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359485</w:t>
            </w:r>
          </w:p>
        </w:tc>
        <w:tc>
          <w:tcPr>
            <w:tcW w:w="88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561"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10</w:t>
            </w:r>
          </w:p>
        </w:tc>
        <w:tc>
          <w:tcPr>
            <w:tcW w:w="94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R$ 2,45</w:t>
            </w:r>
          </w:p>
        </w:tc>
        <w:tc>
          <w:tcPr>
            <w:tcW w:w="982"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R$ 24,50</w:t>
            </w:r>
          </w:p>
        </w:tc>
        <w:tc>
          <w:tcPr>
            <w:tcW w:w="12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55"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rHeight w:val="1055" w:hRule="atLeast"/>
        </w:trPr>
        <w:tc>
          <w:tcPr>
            <w:tcW w:w="705"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9</w:t>
            </w:r>
          </w:p>
        </w:tc>
        <w:tc>
          <w:tcPr>
            <w:tcW w:w="1838" w:type="dxa"/>
            <w:tcBorders>
              <w:left w:val="single" w:sz="4" w:space="0" w:color="000001"/>
              <w:bottom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 xml:space="preserve">MASCARA DE SOLDA AUTOMÁTICA </w:t>
            </w:r>
          </w:p>
        </w:tc>
        <w:tc>
          <w:tcPr>
            <w:tcW w:w="1838"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9409</w:t>
            </w:r>
          </w:p>
        </w:tc>
        <w:tc>
          <w:tcPr>
            <w:tcW w:w="847"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448157</w:t>
            </w:r>
          </w:p>
        </w:tc>
        <w:tc>
          <w:tcPr>
            <w:tcW w:w="88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561"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02</w:t>
            </w:r>
          </w:p>
        </w:tc>
        <w:tc>
          <w:tcPr>
            <w:tcW w:w="944"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R$ 321,30</w:t>
            </w:r>
          </w:p>
        </w:tc>
        <w:tc>
          <w:tcPr>
            <w:tcW w:w="982"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R$ 642,60</w:t>
            </w:r>
          </w:p>
        </w:tc>
        <w:tc>
          <w:tcPr>
            <w:tcW w:w="12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55"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sz w:val="24"/>
          <w:i w:val="false"/>
          <w:szCs w:val="24"/>
          <w:iCs w:val="false"/>
          <w:rFonts w:ascii="Carlito " w:hAnsi="Carlito "/>
          <w:color w:val="000000"/>
        </w:rPr>
        <w:instrText xml:space="preserve"> HYPERLINK "http://www.planalto.gov.br/ccivil_03/_Ato2011-2014/2013/Lei/L12846.htm" \l "art5"</w:instrText>
      </w:r>
      <w:r>
        <w:rPr>
          <w:sz w:val="24"/>
          <w:i w:val="false"/>
          <w:szCs w:val="24"/>
          <w:iCs w:val="false"/>
          <w:rFonts w:ascii="Carlito " w:hAnsi="Carlito "/>
          <w:color w:val="000000"/>
        </w:rPr>
        <w:fldChar w:fldCharType="separate"/>
      </w:r>
      <w:r>
        <w:rPr>
          <w:rFonts w:ascii="Carlito " w:hAnsi="Carlito "/>
          <w:i w:val="false"/>
          <w:iCs w:val="false"/>
          <w:color w:val="000000"/>
          <w:sz w:val="24"/>
          <w:szCs w:val="24"/>
        </w:rPr>
        <w:t>art. 5º da Lei nº 12.846, de 1º de agosto de 2013.</w:t>
      </w:r>
      <w:r>
        <w:rPr>
          <w:sz w:val="24"/>
          <w:i w:val="false"/>
          <w:szCs w:val="24"/>
          <w:iCs w:val="false"/>
          <w:rFonts w:ascii="Carlito " w:hAnsi="Carlito "/>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0j0zll"/>
      <w:bookmarkStart w:id="1" w:name="1fob9te"/>
      <w:bookmarkStart w:id="2" w:name="3znysh7"/>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Fonte: </w:t>
      </w:r>
      <w:r>
        <w:rPr>
          <w:rFonts w:eastAsia="Arial" w:cs="Arial" w:ascii="Carlito " w:hAnsi="Carlito "/>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Programa de Trabalho: </w:t>
      </w:r>
      <w:r>
        <w:rPr>
          <w:rFonts w:eastAsia="Arial" w:cs="Arial" w:ascii="Carlito " w:hAnsi="Carlito "/>
          <w:i w:val="false"/>
          <w:iCs w:val="false"/>
          <w:color w:val="000000"/>
          <w:kern w:val="0"/>
          <w:sz w:val="24"/>
          <w:szCs w:val="24"/>
          <w:lang w:val="pt-BR" w:eastAsia="zh-CN" w:bidi="hi-IN"/>
        </w:rPr>
        <w:t>174678</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 w:hAnsi="Carlito "/>
          <w:color w:val="000000"/>
          <w:sz w:val="24"/>
          <w:szCs w:val="24"/>
        </w:rPr>
      </w:pPr>
      <w:r>
        <w:rPr>
          <w:rFonts w:eastAsia="Arial" w:cs="Arial" w:ascii="Carlito " w:hAnsi="Carlito "/>
          <w:b w:val="false"/>
          <w:bCs w:val="false"/>
          <w:i w:val="false"/>
          <w:iCs w:val="false"/>
          <w:caps w:val="false"/>
          <w:smallCaps w:val="false"/>
          <w:strike w:val="false"/>
          <w:dstrike w:val="false"/>
          <w:color w:val="000000"/>
          <w:position w:val="0"/>
          <w:sz w:val="24"/>
          <w:sz w:val="24"/>
          <w:szCs w:val="24"/>
          <w:highlight w:val="white"/>
          <w:u w:val="none"/>
          <w:vertAlign w:val="baseline"/>
        </w:rPr>
        <w:t>PI: G.471.MN.</w:t>
      </w: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B</w:t>
      </w:r>
      <w:r>
        <w:rPr>
          <w:rFonts w:eastAsia="Arial" w:cs="Arial" w:ascii="Carlito " w:hAnsi="Carlito "/>
          <w:b w:val="false"/>
          <w:bCs w:val="false"/>
          <w:i w:val="false"/>
          <w:iCs w:val="false"/>
          <w:caps w:val="false"/>
          <w:smallCaps w:val="false"/>
          <w:strike w:val="false"/>
          <w:dstrike w:val="false"/>
          <w:color w:val="000000"/>
          <w:position w:val="0"/>
          <w:sz w:val="24"/>
          <w:sz w:val="24"/>
          <w:szCs w:val="24"/>
          <w:highlight w:val="white"/>
          <w:u w:val="none"/>
          <w:vertAlign w:val="baseline"/>
        </w:rPr>
        <w:t>.0.1.</w:t>
      </w: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III –Termo de Referência; e</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IV – Documentação exigida para Habilitação.</w:t>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Normal"/>
        <w:spacing w:lineRule="auto" w:line="240" w:before="114" w:after="114"/>
        <w:jc w:val="center"/>
        <w:rPr>
          <w:rFonts w:ascii="Carlito " w:hAnsi="Carlito "/>
          <w:sz w:val="24"/>
          <w:szCs w:val="24"/>
        </w:rPr>
      </w:pPr>
      <w:r>
        <w:rPr>
          <w:rFonts w:eastAsia="Times New Roman" w:cs="Arial" w:ascii="Carlito " w:hAnsi="Carlito "/>
          <w:b/>
          <w:bCs/>
          <w:iCs/>
          <w:color w:val="000000"/>
          <w:sz w:val="24"/>
          <w:szCs w:val="24"/>
        </w:rPr>
        <w:t>ARISTONE</w:t>
      </w:r>
      <w:r>
        <w:rPr>
          <w:rFonts w:eastAsia="Times New Roman" w:cs="Arial" w:ascii="Carlito " w:hAnsi="Carlito "/>
          <w:b w:val="false"/>
          <w:bCs w:val="false"/>
          <w:iCs/>
          <w:color w:val="000000"/>
          <w:sz w:val="24"/>
          <w:szCs w:val="24"/>
        </w:rPr>
        <w:t xml:space="preserve"> LEAL MOURA</w:t>
      </w:r>
    </w:p>
    <w:p>
      <w:pPr>
        <w:pStyle w:val="Normal"/>
        <w:spacing w:lineRule="auto" w:line="240" w:before="0" w:after="0"/>
        <w:jc w:val="center"/>
        <w:rPr>
          <w:rFonts w:ascii="Carlito " w:hAnsi="Carlito "/>
          <w:sz w:val="24"/>
          <w:szCs w:val="24"/>
        </w:rPr>
      </w:pPr>
      <w:r>
        <w:rPr>
          <w:rFonts w:ascii="Carlito " w:hAnsi="Carlito "/>
          <w:b w:val="false"/>
          <w:bCs w:val="false"/>
          <w:sz w:val="24"/>
          <w:szCs w:val="24"/>
        </w:rPr>
        <w:t>CMG (FN)</w:t>
      </w:r>
    </w:p>
    <w:p>
      <w:pPr>
        <w:pStyle w:val="Normal"/>
        <w:spacing w:lineRule="auto" w:line="240" w:before="114" w:after="114"/>
        <w:jc w:val="center"/>
        <w:rPr>
          <w:rFonts w:ascii="Carlito " w:hAnsi="Carlito "/>
          <w:sz w:val="24"/>
          <w:szCs w:val="24"/>
        </w:rPr>
      </w:pPr>
      <w:r>
        <w:rPr>
          <w:rFonts w:eastAsia="Times New Roman" w:cs="Arial" w:ascii="Carlito " w:hAnsi="Carlito "/>
          <w:b w:val="false"/>
          <w:bCs w:val="false"/>
          <w:i w:val="false"/>
          <w:iCs/>
          <w:color w:val="000000"/>
          <w:sz w:val="24"/>
          <w:szCs w:val="24"/>
        </w:rPr>
        <w:t xml:space="preserve">Ordenador de Despesas </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widowControl w:val="false"/>
        <w:suppressAutoHyphens w:val="true"/>
        <w:overflowPunct w:val="false"/>
        <w:bidi w:val="0"/>
        <w:spacing w:before="0" w:after="0"/>
        <w:ind w:left="-567" w:right="-567" w:hanging="0"/>
        <w:jc w:val="both"/>
        <w:textAlignment w:val="baseline"/>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rFonts w:ascii="Carlito " w:hAnsi="Carlito "/>
          <w:sz w:val="24"/>
          <w:szCs w:val="24"/>
        </w:rPr>
      </w:pPr>
      <w:r>
        <w:rPr/>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927</TotalTime>
  <Application>LibreOffice/7.3.7.2$Linux_X86_64 LibreOffice_project/30$Build-2</Application>
  <AppVersion>15.0000</AppVersion>
  <Pages>15</Pages>
  <Words>4766</Words>
  <Characters>27443</Characters>
  <CharactersWithSpaces>31829</CharactersWithSpaces>
  <Paragraphs>295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2023-05-30T15:23:11Z</dcterms:modified>
  <cp:revision>186</cp:revision>
  <dc:subject/>
  <dc:title/>
</cp:coreProperties>
</file>